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 xml:space="preserve">Профессора Даниловского </w:t>
      </w:r>
      <w:r w:rsidR="00B6190A" w:rsidRPr="00E47B90">
        <w:rPr>
          <w:b/>
          <w:u w:val="single"/>
        </w:rPr>
        <w:t>21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3E0500">
        <w:rPr>
          <w:b/>
          <w:u w:val="single"/>
        </w:rPr>
        <w:t>5</w:t>
      </w:r>
      <w:r w:rsidR="00B6190A">
        <w:rPr>
          <w:b/>
          <w:u w:val="single"/>
        </w:rPr>
        <w:t>0,63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B6190A">
        <w:rPr>
          <w:b/>
          <w:u w:val="single"/>
        </w:rPr>
        <w:t>41,17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п.</w:t>
            </w:r>
            <w:proofErr w:type="gramStart"/>
            <w:r w:rsidRPr="00B6190A">
              <w:rPr>
                <w:b/>
                <w:sz w:val="20"/>
                <w:szCs w:val="20"/>
              </w:rPr>
              <w:t>м</w:t>
            </w:r>
            <w:proofErr w:type="gramEnd"/>
            <w:r w:rsidRPr="00B619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175 000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5,0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п.</w:t>
            </w:r>
            <w:proofErr w:type="gramStart"/>
            <w:r w:rsidRPr="00B6190A">
              <w:rPr>
                <w:b/>
                <w:sz w:val="20"/>
                <w:szCs w:val="20"/>
              </w:rPr>
              <w:t>м</w:t>
            </w:r>
            <w:proofErr w:type="gramEnd"/>
            <w:r w:rsidRPr="00B619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175 000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5,0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м</w:t>
            </w:r>
            <w:proofErr w:type="gramStart"/>
            <w:r w:rsidRPr="00B6190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275 000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7,9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5,7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2,0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п.</w:t>
            </w:r>
            <w:proofErr w:type="gramStart"/>
            <w:r w:rsidRPr="00B6190A">
              <w:rPr>
                <w:b/>
                <w:sz w:val="20"/>
                <w:szCs w:val="20"/>
              </w:rPr>
              <w:t>м</w:t>
            </w:r>
            <w:proofErr w:type="gramEnd"/>
            <w:r w:rsidRPr="00B619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11,5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ЭМР (щиты)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6190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5,2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6190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0,6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ЭМР (освещение 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п.</w:t>
            </w:r>
            <w:proofErr w:type="gramStart"/>
            <w:r w:rsidRPr="00B6190A">
              <w:rPr>
                <w:b/>
                <w:sz w:val="20"/>
                <w:szCs w:val="20"/>
              </w:rPr>
              <w:t>м</w:t>
            </w:r>
            <w:proofErr w:type="gramEnd"/>
            <w:r w:rsidRPr="00B619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4,3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6190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14,3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6190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14,3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3,4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асфальтирование дворовой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м</w:t>
            </w:r>
            <w:proofErr w:type="gramStart"/>
            <w:r w:rsidRPr="00B6190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1 590 000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45,6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м</w:t>
            </w:r>
            <w:proofErr w:type="gramStart"/>
            <w:r w:rsidRPr="00B6190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215 000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6,2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proofErr w:type="spellStart"/>
            <w:r w:rsidRPr="00B6190A">
              <w:rPr>
                <w:b/>
                <w:sz w:val="20"/>
                <w:szCs w:val="20"/>
              </w:rPr>
              <w:t>утеплнние</w:t>
            </w:r>
            <w:proofErr w:type="spellEnd"/>
            <w:r w:rsidRPr="00B6190A">
              <w:rPr>
                <w:b/>
                <w:sz w:val="20"/>
                <w:szCs w:val="20"/>
              </w:rPr>
              <w:t xml:space="preserve"> входных дверей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6190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1,7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бетонирование в подвальном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м</w:t>
            </w:r>
            <w:proofErr w:type="gramStart"/>
            <w:r w:rsidRPr="00B6190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8,6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6190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3,1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п.</w:t>
            </w:r>
            <w:proofErr w:type="gramStart"/>
            <w:r w:rsidRPr="00B6190A">
              <w:rPr>
                <w:b/>
                <w:sz w:val="20"/>
                <w:szCs w:val="20"/>
              </w:rPr>
              <w:t>м</w:t>
            </w:r>
            <w:proofErr w:type="gramEnd"/>
            <w:r w:rsidRPr="00B619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165 000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4,7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2,0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B6190A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B6190A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6190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0,0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2,0</w:t>
            </w:r>
          </w:p>
        </w:tc>
      </w:tr>
      <w:tr w:rsidR="00B6190A" w:rsidRPr="00B6190A" w:rsidTr="00B619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90A" w:rsidRPr="00B6190A" w:rsidRDefault="00B6190A" w:rsidP="00B6190A">
            <w:pPr>
              <w:rPr>
                <w:b/>
                <w:sz w:val="20"/>
                <w:szCs w:val="20"/>
              </w:rPr>
            </w:pPr>
            <w:proofErr w:type="spellStart"/>
            <w:r w:rsidRPr="00B6190A">
              <w:rPr>
                <w:b/>
                <w:sz w:val="20"/>
                <w:szCs w:val="20"/>
              </w:rPr>
              <w:t>Калористический</w:t>
            </w:r>
            <w:proofErr w:type="spellEnd"/>
            <w:r w:rsidRPr="00B6190A">
              <w:rPr>
                <w:b/>
                <w:sz w:val="20"/>
                <w:szCs w:val="20"/>
              </w:rPr>
              <w:t xml:space="preserve"> паспорт фасада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20"/>
                <w:szCs w:val="20"/>
              </w:rPr>
            </w:pPr>
            <w:r w:rsidRPr="00B6190A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90A" w:rsidRPr="00B6190A" w:rsidRDefault="00B6190A" w:rsidP="00B6190A">
            <w:pPr>
              <w:jc w:val="center"/>
              <w:rPr>
                <w:b/>
                <w:sz w:val="18"/>
                <w:szCs w:val="18"/>
              </w:rPr>
            </w:pPr>
            <w:r w:rsidRPr="00B6190A">
              <w:rPr>
                <w:b/>
                <w:sz w:val="18"/>
                <w:szCs w:val="18"/>
              </w:rPr>
              <w:t>1,4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 w:rsidR="003E0500">
        <w:t>екущему ремонту в размере ___</w:t>
      </w:r>
      <w:r w:rsidR="00B6190A">
        <w:t>5,7</w:t>
      </w:r>
      <w:r w:rsidRPr="009B0A96">
        <w:t>______руб. на 1 кв.м.</w:t>
      </w: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2. Принять решение о  выполнении комплекса работ по межеванию земельного участка под МКД и постановке его на кадастровый уче</w:t>
      </w:r>
      <w:r w:rsidR="00DD0B2B">
        <w:t xml:space="preserve">т в 2024 году в размере </w:t>
      </w:r>
      <w:r w:rsidR="003E0500">
        <w:t>_____</w:t>
      </w:r>
      <w:r w:rsidR="00B6190A">
        <w:t>2,</w:t>
      </w:r>
      <w:r w:rsidR="003E0500" w:rsidRPr="003E0500">
        <w:t>0</w:t>
      </w:r>
      <w:r w:rsidRPr="009B0A96">
        <w:t>____руб. на 1 кв.м.</w:t>
      </w: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720F76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507E1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3E0500">
        <w:rPr>
          <w:bCs/>
        </w:rPr>
        <w:t>0,</w:t>
      </w:r>
      <w:r w:rsidR="003E0500" w:rsidRPr="003E0500">
        <w:rPr>
          <w:bCs/>
        </w:rPr>
        <w:t>09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976F4B" w:rsidRDefault="00976F4B" w:rsidP="003B38E7">
      <w:pPr>
        <w:autoSpaceDE w:val="0"/>
        <w:autoSpaceDN w:val="0"/>
        <w:adjustRightInd w:val="0"/>
        <w:jc w:val="both"/>
        <w:rPr>
          <w:bCs/>
        </w:rPr>
      </w:pPr>
    </w:p>
    <w:p w:rsidR="00720F76" w:rsidRDefault="00E47B90" w:rsidP="003B38E7">
      <w:pPr>
        <w:autoSpaceDE w:val="0"/>
        <w:autoSpaceDN w:val="0"/>
        <w:adjustRightInd w:val="0"/>
        <w:jc w:val="both"/>
        <w:rPr>
          <w:bCs/>
          <w:lang w:val="en-US"/>
        </w:rPr>
      </w:pPr>
      <w:r w:rsidRPr="00E47B90">
        <w:rPr>
          <w:b/>
          <w:bCs/>
          <w:lang w:val="en-US"/>
        </w:rPr>
        <w:t>IV</w:t>
      </w:r>
      <w:r w:rsidRPr="00E47B90">
        <w:rPr>
          <w:b/>
          <w:bCs/>
        </w:rPr>
        <w:t>.</w:t>
      </w:r>
      <w:bookmarkStart w:id="0" w:name="_GoBack"/>
      <w:r w:rsidRPr="00E47B90">
        <w:rPr>
          <w:b/>
          <w:bCs/>
        </w:rPr>
        <w:t xml:space="preserve"> </w:t>
      </w:r>
      <w:r>
        <w:rPr>
          <w:bCs/>
        </w:rPr>
        <w:t xml:space="preserve">Принять решение о внесении изменения в договор управления дополнительным соглашением, а именно дополнить пункты 3.1.23., 5.10,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  <w:bookmarkEnd w:id="0"/>
    </w:p>
    <w:p w:rsidR="00E47B90" w:rsidRDefault="00E47B90" w:rsidP="003B38E7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E47B90" w:rsidRPr="004475E2" w:rsidRDefault="00E47B90" w:rsidP="00E47B90">
      <w:pPr>
        <w:autoSpaceDE w:val="0"/>
        <w:autoSpaceDN w:val="0"/>
        <w:adjustRightInd w:val="0"/>
        <w:jc w:val="both"/>
      </w:pPr>
      <w:r w:rsidRPr="00E47B90">
        <w:rPr>
          <w:b/>
          <w:bCs/>
          <w:lang w:val="en-US"/>
        </w:rPr>
        <w:t>V</w:t>
      </w:r>
      <w:r w:rsidRPr="00E47B90">
        <w:rPr>
          <w:b/>
          <w:bCs/>
        </w:rPr>
        <w:t>.</w:t>
      </w:r>
      <w:r w:rsidRPr="00E47B90">
        <w:t xml:space="preserve"> </w:t>
      </w:r>
      <w:r w:rsidRPr="005E4BC0"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</w:t>
      </w:r>
      <w:r w:rsidRPr="004475E2">
        <w:t>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E47B90" w:rsidRPr="00E47B90" w:rsidRDefault="00E47B90" w:rsidP="003B38E7">
      <w:pPr>
        <w:autoSpaceDE w:val="0"/>
        <w:autoSpaceDN w:val="0"/>
        <w:adjustRightInd w:val="0"/>
        <w:jc w:val="both"/>
        <w:rPr>
          <w:b/>
          <w:bCs/>
        </w:rPr>
      </w:pP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E47B90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34CB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3E0500"/>
    <w:rsid w:val="004D44D3"/>
    <w:rsid w:val="00507E17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7C1B9F"/>
    <w:rsid w:val="00834ABA"/>
    <w:rsid w:val="00835ADA"/>
    <w:rsid w:val="00876EE1"/>
    <w:rsid w:val="00930AE4"/>
    <w:rsid w:val="009572F7"/>
    <w:rsid w:val="009643A5"/>
    <w:rsid w:val="009758F5"/>
    <w:rsid w:val="00976F4B"/>
    <w:rsid w:val="009B0A96"/>
    <w:rsid w:val="00A74274"/>
    <w:rsid w:val="00A91755"/>
    <w:rsid w:val="00AC1B07"/>
    <w:rsid w:val="00AD5C93"/>
    <w:rsid w:val="00B6190A"/>
    <w:rsid w:val="00BB6131"/>
    <w:rsid w:val="00C00B92"/>
    <w:rsid w:val="00CA3BEA"/>
    <w:rsid w:val="00CC2906"/>
    <w:rsid w:val="00CE32F2"/>
    <w:rsid w:val="00CE444C"/>
    <w:rsid w:val="00D25E19"/>
    <w:rsid w:val="00DB2D33"/>
    <w:rsid w:val="00DD0B2B"/>
    <w:rsid w:val="00E1269F"/>
    <w:rsid w:val="00E24890"/>
    <w:rsid w:val="00E461BF"/>
    <w:rsid w:val="00E47B90"/>
    <w:rsid w:val="00EE16DE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F1E2E-DDEC-4A1A-995D-5A234D89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dcterms:created xsi:type="dcterms:W3CDTF">2023-09-05T00:51:00Z</dcterms:created>
  <dcterms:modified xsi:type="dcterms:W3CDTF">2023-09-12T03:10:00Z</dcterms:modified>
</cp:coreProperties>
</file>