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A968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05E5F142" w14:textId="6AB98300" w:rsidR="00503E61" w:rsidRPr="00374D22" w:rsidRDefault="00F7449B" w:rsidP="00374D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2A688B">
        <w:rPr>
          <w:b/>
          <w:sz w:val="28"/>
          <w:szCs w:val="28"/>
        </w:rPr>
        <w:t>Авроры,15</w:t>
      </w:r>
      <w:r w:rsidR="00503E61">
        <w:rPr>
          <w:b/>
          <w:sz w:val="28"/>
          <w:szCs w:val="28"/>
        </w:rPr>
        <w:t xml:space="preserve"> на 20</w:t>
      </w:r>
      <w:r w:rsidR="009C3270">
        <w:rPr>
          <w:b/>
          <w:sz w:val="28"/>
          <w:szCs w:val="28"/>
        </w:rPr>
        <w:t>2</w:t>
      </w:r>
      <w:r w:rsidR="0070600A">
        <w:rPr>
          <w:b/>
          <w:sz w:val="28"/>
          <w:szCs w:val="28"/>
        </w:rPr>
        <w:t>4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16523C7" w14:textId="77777777" w:rsidR="009C3270" w:rsidRDefault="009C3270" w:rsidP="009C3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A72C58" w14:textId="5772227F" w:rsidR="00374D22" w:rsidRPr="00F411F4" w:rsidRDefault="00374D22" w:rsidP="00374D2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70600A">
        <w:t>4</w:t>
      </w:r>
      <w:r w:rsidRPr="00F411F4">
        <w:t>г. и видах работ:</w:t>
      </w:r>
    </w:p>
    <w:p w14:paraId="115D38E9" w14:textId="7EA3CC4B" w:rsidR="00374D22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70600A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05D0FBF" w14:textId="6DBA0185" w:rsidR="00374D22" w:rsidRPr="00B85698" w:rsidRDefault="00374D22" w:rsidP="00374D2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70600A" w:rsidRPr="0070600A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70600A">
        <w:t xml:space="preserve"> </w:t>
      </w:r>
      <w:r w:rsidRPr="00F411F4">
        <w:t xml:space="preserve">- в размере </w:t>
      </w:r>
      <w:r w:rsidR="0070600A">
        <w:t>57,51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D31E8B4" w14:textId="512354E8" w:rsidR="00374D22" w:rsidRPr="00B85698" w:rsidRDefault="00374D22" w:rsidP="00374D2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502CF4">
        <w:rPr>
          <w:bCs/>
        </w:rPr>
        <w:t>6</w:t>
      </w:r>
      <w:r>
        <w:rPr>
          <w:bCs/>
        </w:rPr>
        <w:t>.12.202</w:t>
      </w:r>
      <w:r w:rsidR="00502CF4">
        <w:rPr>
          <w:bCs/>
        </w:rPr>
        <w:t>1</w:t>
      </w:r>
      <w:r w:rsidRPr="00F411F4">
        <w:rPr>
          <w:bCs/>
        </w:rPr>
        <w:t>г. № 3</w:t>
      </w:r>
      <w:r w:rsidR="00502CF4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23082A">
        <w:rPr>
          <w:bCs/>
        </w:rPr>
        <w:t xml:space="preserve"> </w:t>
      </w:r>
      <w:bookmarkStart w:id="0" w:name="_GoBack"/>
      <w:bookmarkEnd w:id="0"/>
      <w:r>
        <w:t xml:space="preserve"> </w:t>
      </w:r>
      <w:r w:rsidRPr="00F411F4">
        <w:t xml:space="preserve">- в размере </w:t>
      </w:r>
      <w:r>
        <w:t>2</w:t>
      </w:r>
      <w:r w:rsidR="0070600A">
        <w:t>4,25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EB924D3" w14:textId="1CD25B49" w:rsidR="00374D22" w:rsidRPr="001A4EBC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70600A">
        <w:rPr>
          <w:b/>
        </w:rPr>
        <w:t>4</w:t>
      </w:r>
      <w:r>
        <w:rPr>
          <w:b/>
        </w:rPr>
        <w:t>г.:</w:t>
      </w:r>
    </w:p>
    <w:p w14:paraId="297F6F34" w14:textId="58748986" w:rsidR="00374D22" w:rsidRPr="0070600A" w:rsidRDefault="00374D22" w:rsidP="0070600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70600A">
        <w:rPr>
          <w:u w:val="single"/>
        </w:rPr>
        <w:t>4</w:t>
      </w:r>
      <w:r w:rsidRPr="00141CD8">
        <w:rPr>
          <w:u w:val="single"/>
        </w:rPr>
        <w:t>г.:</w:t>
      </w:r>
    </w:p>
    <w:p w14:paraId="5FE6BC5F" w14:textId="4A94B9D2" w:rsidR="00F164C6" w:rsidRDefault="0070600A" w:rsidP="00374D22">
      <w:pPr>
        <w:autoSpaceDE w:val="0"/>
        <w:autoSpaceDN w:val="0"/>
        <w:adjustRightInd w:val="0"/>
        <w:jc w:val="both"/>
      </w:pPr>
      <w:r>
        <w:t>1</w:t>
      </w:r>
      <w:r w:rsidR="00374D22">
        <w:t xml:space="preserve">. </w:t>
      </w:r>
      <w:r>
        <w:t xml:space="preserve">Ремонт </w:t>
      </w:r>
      <w:proofErr w:type="spellStart"/>
      <w:r>
        <w:t>отмостки</w:t>
      </w:r>
      <w:proofErr w:type="spellEnd"/>
      <w:r>
        <w:t xml:space="preserve"> </w:t>
      </w:r>
      <w:r w:rsidR="00374D22">
        <w:t xml:space="preserve">  - </w:t>
      </w:r>
      <w:r w:rsidR="00374D22" w:rsidRPr="00F411F4">
        <w:t xml:space="preserve">в размере </w:t>
      </w:r>
      <w:r>
        <w:t>31</w:t>
      </w:r>
      <w:r w:rsidR="00374D22">
        <w:t xml:space="preserve"> 0</w:t>
      </w:r>
      <w:r w:rsidR="00374D22" w:rsidRPr="00F411F4">
        <w:t xml:space="preserve">00 руб., или </w:t>
      </w:r>
      <w:r>
        <w:t>4,65</w:t>
      </w:r>
      <w:r w:rsidR="00374D22">
        <w:t xml:space="preserve"> </w:t>
      </w:r>
      <w:r w:rsidR="00374D22" w:rsidRPr="00F411F4">
        <w:t xml:space="preserve">руб. на 1 </w:t>
      </w:r>
      <w:proofErr w:type="spellStart"/>
      <w:r w:rsidR="00374D22" w:rsidRPr="00F411F4">
        <w:t>кв.м</w:t>
      </w:r>
      <w:proofErr w:type="spellEnd"/>
      <w:r w:rsidR="00374D22" w:rsidRPr="00F411F4">
        <w:t>.</w:t>
      </w:r>
    </w:p>
    <w:p w14:paraId="5932B46E" w14:textId="73B9EBBD" w:rsidR="00374D22" w:rsidRPr="003B5692" w:rsidRDefault="0070600A" w:rsidP="00374D22">
      <w:pPr>
        <w:autoSpaceDE w:val="0"/>
        <w:autoSpaceDN w:val="0"/>
        <w:adjustRightInd w:val="0"/>
        <w:jc w:val="both"/>
      </w:pPr>
      <w:r>
        <w:t>2</w:t>
      </w:r>
      <w:r w:rsidR="00374D22">
        <w:t>.</w:t>
      </w:r>
      <w:r w:rsidR="00374D22" w:rsidRPr="00374D22">
        <w:rPr>
          <w:color w:val="000000" w:themeColor="text1"/>
        </w:rPr>
        <w:t xml:space="preserve"> </w:t>
      </w:r>
      <w:r w:rsidR="00374D22" w:rsidRPr="00056E17">
        <w:rPr>
          <w:color w:val="000000" w:themeColor="text1"/>
        </w:rPr>
        <w:t>П</w:t>
      </w:r>
      <w:r w:rsidR="00374D22">
        <w:rPr>
          <w:color w:val="000000" w:themeColor="text1"/>
        </w:rPr>
        <w:t>ринятие</w:t>
      </w:r>
      <w:r w:rsidR="00374D22" w:rsidRPr="00056E17">
        <w:rPr>
          <w:color w:val="000000" w:themeColor="text1"/>
        </w:rPr>
        <w:t xml:space="preserve"> </w:t>
      </w:r>
      <w:r w:rsidR="00374D22">
        <w:rPr>
          <w:color w:val="000000" w:themeColor="text1"/>
        </w:rPr>
        <w:t>решения</w:t>
      </w:r>
      <w:r w:rsidR="00374D2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374D22">
        <w:rPr>
          <w:color w:val="000000" w:themeColor="text1"/>
        </w:rPr>
        <w:t>40</w:t>
      </w:r>
      <w:r w:rsidR="00F164C6">
        <w:rPr>
          <w:color w:val="000000" w:themeColor="text1"/>
        </w:rPr>
        <w:t> </w:t>
      </w:r>
      <w:r w:rsidR="00374D22">
        <w:rPr>
          <w:color w:val="000000" w:themeColor="text1"/>
        </w:rPr>
        <w:t>000</w:t>
      </w:r>
      <w:r w:rsidR="00F164C6">
        <w:rPr>
          <w:color w:val="000000" w:themeColor="text1"/>
        </w:rPr>
        <w:t xml:space="preserve"> </w:t>
      </w:r>
      <w:r w:rsidR="00374D22">
        <w:rPr>
          <w:color w:val="000000" w:themeColor="text1"/>
        </w:rPr>
        <w:t xml:space="preserve">руб., </w:t>
      </w:r>
      <w:r w:rsidR="00374D22" w:rsidRPr="00F411F4">
        <w:t xml:space="preserve">или </w:t>
      </w:r>
      <w:r w:rsidR="00374D22">
        <w:t xml:space="preserve">6,00 </w:t>
      </w:r>
      <w:r w:rsidR="00374D22" w:rsidRPr="00F411F4">
        <w:t xml:space="preserve">руб. на 1 </w:t>
      </w:r>
      <w:proofErr w:type="spellStart"/>
      <w:r w:rsidR="00374D22" w:rsidRPr="00F411F4">
        <w:t>кв.м</w:t>
      </w:r>
      <w:proofErr w:type="spellEnd"/>
      <w:r w:rsidR="00374D22" w:rsidRPr="00F411F4">
        <w:t>.</w:t>
      </w:r>
      <w:r w:rsidR="00374D22" w:rsidRPr="00056E17">
        <w:rPr>
          <w:color w:val="000000" w:themeColor="text1"/>
        </w:rPr>
        <w:t xml:space="preserve"> </w:t>
      </w:r>
    </w:p>
    <w:p w14:paraId="745CE1B0" w14:textId="77777777" w:rsidR="0070600A" w:rsidRPr="004475E2" w:rsidRDefault="00374D22" w:rsidP="0070600A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70600A">
        <w:rPr>
          <w:b/>
        </w:rPr>
        <w:t>Принять</w:t>
      </w:r>
      <w:r w:rsidR="0070600A" w:rsidRPr="004475E2">
        <w:rPr>
          <w:b/>
        </w:rPr>
        <w:t xml:space="preserve"> </w:t>
      </w:r>
      <w:r w:rsidR="0070600A">
        <w:rPr>
          <w:b/>
        </w:rPr>
        <w:t>порядок</w:t>
      </w:r>
      <w:r w:rsidR="0070600A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0600A">
        <w:rPr>
          <w:b/>
        </w:rPr>
        <w:t xml:space="preserve"> </w:t>
      </w:r>
      <w:r w:rsidR="0070600A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E076F7C" w14:textId="77777777" w:rsidR="0070600A" w:rsidRDefault="00374D22" w:rsidP="0070600A">
      <w:pPr>
        <w:autoSpaceDE w:val="0"/>
        <w:autoSpaceDN w:val="0"/>
        <w:adjustRightInd w:val="0"/>
        <w:jc w:val="both"/>
        <w:rPr>
          <w:bCs/>
        </w:rPr>
      </w:pPr>
      <w:r w:rsidRPr="00E67664">
        <w:rPr>
          <w:b/>
          <w:lang w:val="en-US"/>
        </w:rPr>
        <w:t>I</w:t>
      </w:r>
      <w:r w:rsidR="00F164C6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="0070600A">
        <w:rPr>
          <w:bCs/>
        </w:rPr>
        <w:t xml:space="preserve">Принять решение о внесении изменения в договор управления дополнительным соглашением </w:t>
      </w:r>
    </w:p>
    <w:p w14:paraId="1880D7E4" w14:textId="4FB4EB07" w:rsidR="00F164C6" w:rsidRPr="0070600A" w:rsidRDefault="00374D22" w:rsidP="00F164C6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70600A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70600A">
        <w:rPr>
          <w:bCs/>
        </w:rPr>
        <w:t>5,58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21E7006D" w14:textId="6AA94BC0" w:rsidR="00F164C6" w:rsidRPr="004A0CFD" w:rsidRDefault="00F164C6" w:rsidP="00F164C6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70600A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3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4114622" w14:textId="77777777" w:rsidR="00374D22" w:rsidRPr="004475E2" w:rsidRDefault="00374D22" w:rsidP="00374D22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5BC4104" w14:textId="77777777" w:rsidR="00374D22" w:rsidRPr="004475E2" w:rsidRDefault="00374D22" w:rsidP="00374D2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</w:t>
      </w:r>
      <w:r w:rsidRPr="000E7FFD">
        <w:lastRenderedPageBreak/>
        <w:t>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2173F45" w14:textId="77777777" w:rsidR="00374D22" w:rsidRDefault="00374D22" w:rsidP="00374D2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0E32DFB" w14:textId="615DB8A3" w:rsidR="00374D22" w:rsidRPr="004475E2" w:rsidRDefault="00374D22" w:rsidP="00374D22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0667CFF4" w14:textId="0FBE3E12" w:rsidR="00374D22" w:rsidRPr="004475E2" w:rsidRDefault="00374D22" w:rsidP="00374D2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70600A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7A167FB" w14:textId="77777777" w:rsidR="00374D22" w:rsidRPr="002B0A6E" w:rsidRDefault="00374D22" w:rsidP="00374D22">
      <w:pPr>
        <w:jc w:val="both"/>
        <w:rPr>
          <w:sz w:val="28"/>
          <w:szCs w:val="28"/>
        </w:rPr>
      </w:pPr>
    </w:p>
    <w:p w14:paraId="661EE5B1" w14:textId="77777777" w:rsidR="00374D22" w:rsidRPr="004475E2" w:rsidRDefault="00374D22" w:rsidP="00374D2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A5EAB84" w14:textId="77777777" w:rsidR="00374D22" w:rsidRPr="00BB4951" w:rsidRDefault="00374D22" w:rsidP="00374D22">
      <w:pPr>
        <w:jc w:val="both"/>
      </w:pPr>
    </w:p>
    <w:p w14:paraId="2CE6B63B" w14:textId="77777777" w:rsidR="00374D22" w:rsidRPr="00BB4951" w:rsidRDefault="00374D22" w:rsidP="00374D22">
      <w:pPr>
        <w:autoSpaceDE w:val="0"/>
        <w:autoSpaceDN w:val="0"/>
        <w:adjustRightInd w:val="0"/>
        <w:ind w:firstLine="540"/>
        <w:jc w:val="both"/>
      </w:pPr>
    </w:p>
    <w:p w14:paraId="0857B36E" w14:textId="77777777" w:rsidR="00310C15" w:rsidRPr="00A7160C" w:rsidRDefault="00310C15" w:rsidP="00374D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9CB"/>
    <w:rsid w:val="000B7F84"/>
    <w:rsid w:val="000F297D"/>
    <w:rsid w:val="00125C79"/>
    <w:rsid w:val="0014548F"/>
    <w:rsid w:val="001C7F94"/>
    <w:rsid w:val="00216A52"/>
    <w:rsid w:val="0023082A"/>
    <w:rsid w:val="002432F6"/>
    <w:rsid w:val="002612B2"/>
    <w:rsid w:val="00283CC3"/>
    <w:rsid w:val="002A688B"/>
    <w:rsid w:val="00310C15"/>
    <w:rsid w:val="00315E9B"/>
    <w:rsid w:val="00374065"/>
    <w:rsid w:val="00374D22"/>
    <w:rsid w:val="00423BA0"/>
    <w:rsid w:val="00502CF4"/>
    <w:rsid w:val="00503E61"/>
    <w:rsid w:val="006E389D"/>
    <w:rsid w:val="00704EF3"/>
    <w:rsid w:val="0070600A"/>
    <w:rsid w:val="0075221D"/>
    <w:rsid w:val="00774BFC"/>
    <w:rsid w:val="00794E65"/>
    <w:rsid w:val="007F0E0F"/>
    <w:rsid w:val="00843DED"/>
    <w:rsid w:val="00874647"/>
    <w:rsid w:val="009059D8"/>
    <w:rsid w:val="009226F5"/>
    <w:rsid w:val="00981BFE"/>
    <w:rsid w:val="009A0A2F"/>
    <w:rsid w:val="009C3270"/>
    <w:rsid w:val="009F31A1"/>
    <w:rsid w:val="00A32BC8"/>
    <w:rsid w:val="00A7160C"/>
    <w:rsid w:val="00AC1B6C"/>
    <w:rsid w:val="00B85909"/>
    <w:rsid w:val="00BC0FA8"/>
    <w:rsid w:val="00BD27FE"/>
    <w:rsid w:val="00C0416D"/>
    <w:rsid w:val="00C0741A"/>
    <w:rsid w:val="00C25080"/>
    <w:rsid w:val="00CD3D4A"/>
    <w:rsid w:val="00CF50EA"/>
    <w:rsid w:val="00D13CAB"/>
    <w:rsid w:val="00D82AED"/>
    <w:rsid w:val="00D90A0B"/>
    <w:rsid w:val="00DB2A54"/>
    <w:rsid w:val="00DC0CD7"/>
    <w:rsid w:val="00DC732F"/>
    <w:rsid w:val="00DD612D"/>
    <w:rsid w:val="00DF72A2"/>
    <w:rsid w:val="00F04472"/>
    <w:rsid w:val="00F164C6"/>
    <w:rsid w:val="00F50A70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4369-6701-4498-B545-C43B553A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2021-09-22T07:35:00Z</cp:lastPrinted>
  <dcterms:created xsi:type="dcterms:W3CDTF">2022-09-07T06:00:00Z</dcterms:created>
  <dcterms:modified xsi:type="dcterms:W3CDTF">2023-09-05T01:43:00Z</dcterms:modified>
</cp:coreProperties>
</file>